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7FAC" w14:textId="07DBD9DE" w:rsidR="00E456FE" w:rsidRPr="00A07E91" w:rsidRDefault="00E456FE" w:rsidP="001A5D14">
      <w:pPr>
        <w:autoSpaceDE w:val="0"/>
        <w:autoSpaceDN w:val="0"/>
        <w:adjustRightInd w:val="0"/>
        <w:contextualSpacing/>
        <w:jc w:val="center"/>
        <w:rPr>
          <w:rFonts w:ascii="Verdana" w:hAnsi="Verdana" w:cs="Tahoma"/>
          <w:b/>
          <w:sz w:val="22"/>
          <w:szCs w:val="22"/>
        </w:rPr>
      </w:pPr>
      <w:r w:rsidRPr="00A07E91">
        <w:rPr>
          <w:rFonts w:ascii="Verdana" w:hAnsi="Verdana" w:cstheme="minorHAnsi"/>
          <w:noProof/>
          <w:sz w:val="22"/>
          <w:szCs w:val="22"/>
        </w:rPr>
        <w:drawing>
          <wp:inline distT="0" distB="0" distL="0" distR="0" wp14:anchorId="30F01A91" wp14:editId="62D828F9">
            <wp:extent cx="2408471"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CST high res.jpg"/>
                    <pic:cNvPicPr/>
                  </pic:nvPicPr>
                  <pic:blipFill>
                    <a:blip r:embed="rId8">
                      <a:extLst>
                        <a:ext uri="{28A0092B-C50C-407E-A947-70E740481C1C}">
                          <a14:useLocalDpi xmlns:a14="http://schemas.microsoft.com/office/drawing/2010/main" val="0"/>
                        </a:ext>
                      </a:extLst>
                    </a:blip>
                    <a:stretch>
                      <a:fillRect/>
                    </a:stretch>
                  </pic:blipFill>
                  <pic:spPr>
                    <a:xfrm>
                      <a:off x="0" y="0"/>
                      <a:ext cx="2422937" cy="776159"/>
                    </a:xfrm>
                    <a:prstGeom prst="rect">
                      <a:avLst/>
                    </a:prstGeom>
                  </pic:spPr>
                </pic:pic>
              </a:graphicData>
            </a:graphic>
          </wp:inline>
        </w:drawing>
      </w:r>
      <w:r w:rsidR="00174F59" w:rsidRPr="00A07E91">
        <w:rPr>
          <w:rFonts w:ascii="Verdana" w:hAnsi="Verdana" w:cstheme="minorHAnsi"/>
          <w:b/>
          <w:sz w:val="22"/>
          <w:szCs w:val="22"/>
        </w:rPr>
        <w:br/>
      </w:r>
    </w:p>
    <w:p w14:paraId="1BF87373" w14:textId="28B043E8" w:rsidR="00291556" w:rsidRPr="00A07E91" w:rsidRDefault="00624A7C" w:rsidP="001A5D14">
      <w:pPr>
        <w:widowControl w:val="0"/>
        <w:autoSpaceDE w:val="0"/>
        <w:autoSpaceDN w:val="0"/>
        <w:adjustRightInd w:val="0"/>
        <w:spacing w:after="240"/>
        <w:contextualSpacing/>
        <w:jc w:val="center"/>
        <w:rPr>
          <w:rFonts w:ascii="Verdana" w:hAnsi="Verdana" w:cs="Tahoma"/>
          <w:b/>
          <w:bCs/>
          <w:sz w:val="28"/>
          <w:szCs w:val="28"/>
        </w:rPr>
      </w:pPr>
      <w:r w:rsidRPr="00A07E91">
        <w:rPr>
          <w:rFonts w:ascii="Verdana" w:hAnsi="Verdana" w:cs="Tahoma"/>
          <w:b/>
          <w:bCs/>
          <w:sz w:val="28"/>
          <w:szCs w:val="28"/>
        </w:rPr>
        <w:t xml:space="preserve">Team </w:t>
      </w:r>
      <w:r w:rsidR="008F3DB3" w:rsidRPr="00A07E91">
        <w:rPr>
          <w:rFonts w:ascii="Verdana" w:hAnsi="Verdana" w:cs="Tahoma"/>
          <w:b/>
          <w:bCs/>
          <w:sz w:val="28"/>
          <w:szCs w:val="28"/>
        </w:rPr>
        <w:t xml:space="preserve">Travel </w:t>
      </w:r>
      <w:r w:rsidR="00F37B53" w:rsidRPr="00A07E91">
        <w:rPr>
          <w:rFonts w:ascii="Verdana" w:hAnsi="Verdana" w:cs="Tahoma"/>
          <w:b/>
          <w:bCs/>
          <w:sz w:val="28"/>
          <w:szCs w:val="28"/>
        </w:rPr>
        <w:t xml:space="preserve">- </w:t>
      </w:r>
      <w:r w:rsidR="008F3DB3" w:rsidRPr="00A07E91">
        <w:rPr>
          <w:rFonts w:ascii="Verdana" w:hAnsi="Verdana" w:cs="Tahoma"/>
          <w:b/>
          <w:bCs/>
          <w:sz w:val="28"/>
          <w:szCs w:val="28"/>
        </w:rPr>
        <w:t>Lodging</w:t>
      </w:r>
      <w:r w:rsidR="00B23901" w:rsidRPr="00A07E91">
        <w:rPr>
          <w:rFonts w:ascii="Verdana" w:hAnsi="Verdana" w:cs="Tahoma"/>
          <w:b/>
          <w:bCs/>
          <w:sz w:val="28"/>
          <w:szCs w:val="28"/>
        </w:rPr>
        <w:t xml:space="preserve"> </w:t>
      </w:r>
      <w:r w:rsidRPr="00A07E91">
        <w:rPr>
          <w:rFonts w:ascii="Verdana" w:hAnsi="Verdana" w:cs="Tahoma"/>
          <w:b/>
          <w:bCs/>
          <w:sz w:val="28"/>
          <w:szCs w:val="28"/>
        </w:rPr>
        <w:t>Policy</w:t>
      </w:r>
      <w:r w:rsidR="008F6261" w:rsidRPr="00A07E91">
        <w:rPr>
          <w:rFonts w:ascii="Verdana" w:hAnsi="Verdana" w:cs="Tahoma"/>
          <w:b/>
          <w:bCs/>
          <w:sz w:val="28"/>
          <w:szCs w:val="28"/>
        </w:rPr>
        <w:t xml:space="preserve"> </w:t>
      </w:r>
    </w:p>
    <w:p w14:paraId="7468D333" w14:textId="77777777" w:rsidR="00624A7C" w:rsidRPr="00A07E91" w:rsidRDefault="00624A7C" w:rsidP="001A5D14">
      <w:pPr>
        <w:widowControl w:val="0"/>
        <w:autoSpaceDE w:val="0"/>
        <w:autoSpaceDN w:val="0"/>
        <w:adjustRightInd w:val="0"/>
        <w:spacing w:after="240"/>
        <w:contextualSpacing/>
        <w:rPr>
          <w:rFonts w:ascii="Verdana" w:hAnsi="Verdana" w:cstheme="minorHAnsi"/>
          <w:sz w:val="22"/>
          <w:szCs w:val="22"/>
        </w:rPr>
      </w:pPr>
    </w:p>
    <w:p w14:paraId="6A6E1E0C" w14:textId="77777777" w:rsidR="00F944FF" w:rsidRPr="00A07E91" w:rsidRDefault="00F944FF" w:rsidP="001A5D14">
      <w:pPr>
        <w:widowControl w:val="0"/>
        <w:autoSpaceDE w:val="0"/>
        <w:autoSpaceDN w:val="0"/>
        <w:adjustRightInd w:val="0"/>
        <w:spacing w:after="240"/>
        <w:contextualSpacing/>
        <w:rPr>
          <w:rFonts w:ascii="Verdana" w:hAnsi="Verdana"/>
          <w:b/>
          <w:bCs/>
          <w:sz w:val="22"/>
          <w:szCs w:val="22"/>
          <w:u w:val="single"/>
        </w:rPr>
      </w:pPr>
    </w:p>
    <w:p w14:paraId="496086E8" w14:textId="77777777" w:rsidR="00AF33D4" w:rsidRPr="00A07E91" w:rsidRDefault="00AF33D4" w:rsidP="00AF33D4">
      <w:pPr>
        <w:widowControl w:val="0"/>
        <w:autoSpaceDE w:val="0"/>
        <w:autoSpaceDN w:val="0"/>
        <w:adjustRightInd w:val="0"/>
        <w:spacing w:after="240"/>
        <w:contextualSpacing/>
        <w:rPr>
          <w:rFonts w:ascii="Verdana" w:hAnsi="Verdana"/>
          <w:b/>
          <w:bCs/>
          <w:sz w:val="22"/>
          <w:szCs w:val="22"/>
        </w:rPr>
      </w:pPr>
      <w:r w:rsidRPr="00A07E91">
        <w:rPr>
          <w:rFonts w:ascii="Verdana" w:hAnsi="Verdana"/>
          <w:b/>
          <w:bCs/>
          <w:sz w:val="22"/>
          <w:szCs w:val="22"/>
        </w:rPr>
        <w:t>Policy Application</w:t>
      </w:r>
    </w:p>
    <w:p w14:paraId="1724527E" w14:textId="215BA8EE" w:rsidR="00AF33D4" w:rsidRPr="00A07E91" w:rsidRDefault="00AF33D4" w:rsidP="00AF33D4">
      <w:pPr>
        <w:widowControl w:val="0"/>
        <w:autoSpaceDE w:val="0"/>
        <w:autoSpaceDN w:val="0"/>
        <w:adjustRightInd w:val="0"/>
        <w:spacing w:after="240"/>
        <w:contextualSpacing/>
        <w:rPr>
          <w:rFonts w:ascii="Verdana" w:hAnsi="Verdana"/>
          <w:sz w:val="22"/>
          <w:szCs w:val="22"/>
        </w:rPr>
      </w:pPr>
      <w:r w:rsidRPr="00A07E91">
        <w:rPr>
          <w:rFonts w:ascii="Verdana" w:hAnsi="Verdana"/>
          <w:sz w:val="22"/>
          <w:szCs w:val="22"/>
        </w:rPr>
        <w:t xml:space="preserve">In conjunction with the US Center for SafeSport’s Minor Athlete Abuse Prevention Policy, this policy shall apply to all In-Program </w:t>
      </w:r>
      <w:r w:rsidR="0064210A" w:rsidRPr="00A07E91">
        <w:rPr>
          <w:rFonts w:ascii="Verdana" w:hAnsi="Verdana"/>
          <w:sz w:val="22"/>
          <w:szCs w:val="22"/>
        </w:rPr>
        <w:t>Travel and interactions</w:t>
      </w:r>
      <w:r w:rsidRPr="00A07E91">
        <w:rPr>
          <w:rFonts w:ascii="Verdana" w:hAnsi="Verdana"/>
          <w:sz w:val="22"/>
          <w:szCs w:val="22"/>
        </w:rPr>
        <w:t xml:space="preserve"> between Minor Athletes and the following individuals: </w:t>
      </w:r>
    </w:p>
    <w:p w14:paraId="677D67F0" w14:textId="77777777" w:rsidR="00AF33D4" w:rsidRPr="00A07E91" w:rsidRDefault="00AF33D4" w:rsidP="00AF33D4">
      <w:pPr>
        <w:pStyle w:val="ListParagraph"/>
        <w:widowControl w:val="0"/>
        <w:numPr>
          <w:ilvl w:val="3"/>
          <w:numId w:val="36"/>
        </w:numPr>
        <w:autoSpaceDE w:val="0"/>
        <w:autoSpaceDN w:val="0"/>
        <w:adjustRightInd w:val="0"/>
        <w:spacing w:after="240"/>
        <w:ind w:left="720"/>
        <w:rPr>
          <w:rFonts w:ascii="Verdana" w:hAnsi="Verdana" w:cstheme="minorHAnsi"/>
          <w:sz w:val="22"/>
          <w:szCs w:val="22"/>
        </w:rPr>
      </w:pPr>
      <w:r w:rsidRPr="00A07E91">
        <w:rPr>
          <w:rFonts w:ascii="Verdana" w:hAnsi="Verdana" w:cstheme="minorHAnsi"/>
          <w:sz w:val="22"/>
          <w:szCs w:val="22"/>
        </w:rPr>
        <w:t>Any adult who has regular contact with amateur athletes who are minors.</w:t>
      </w:r>
    </w:p>
    <w:p w14:paraId="51095CEB" w14:textId="77777777" w:rsidR="00AF33D4" w:rsidRPr="00A07E91" w:rsidRDefault="00AF33D4" w:rsidP="00AF33D4">
      <w:pPr>
        <w:pStyle w:val="ListParagraph"/>
        <w:widowControl w:val="0"/>
        <w:numPr>
          <w:ilvl w:val="0"/>
          <w:numId w:val="36"/>
        </w:numPr>
        <w:autoSpaceDE w:val="0"/>
        <w:autoSpaceDN w:val="0"/>
        <w:adjustRightInd w:val="0"/>
        <w:spacing w:after="240"/>
        <w:rPr>
          <w:rFonts w:ascii="Verdana" w:hAnsi="Verdana" w:cstheme="minorHAnsi"/>
          <w:sz w:val="22"/>
          <w:szCs w:val="22"/>
        </w:rPr>
      </w:pPr>
      <w:r w:rsidRPr="00A07E91">
        <w:rPr>
          <w:rFonts w:ascii="Verdana" w:hAnsi="Verdana" w:cstheme="minorHAnsi"/>
          <w:sz w:val="22"/>
          <w:szCs w:val="22"/>
        </w:rPr>
        <w:t>Any adult authorized by USA Swimming to have regular contact with or authority over an amateur athlete who is a minor (including athletes and non-athletes ages 18+). Examples include but are not limited to:</w:t>
      </w:r>
    </w:p>
    <w:p w14:paraId="6F3E9170" w14:textId="6170D70B" w:rsidR="00AF33D4" w:rsidRPr="00A07E91" w:rsidRDefault="00AF33D4" w:rsidP="00AF33D4">
      <w:pPr>
        <w:pStyle w:val="ListParagraph"/>
        <w:widowControl w:val="0"/>
        <w:numPr>
          <w:ilvl w:val="1"/>
          <w:numId w:val="36"/>
        </w:numPr>
        <w:autoSpaceDE w:val="0"/>
        <w:autoSpaceDN w:val="0"/>
        <w:adjustRightInd w:val="0"/>
        <w:spacing w:after="240"/>
        <w:rPr>
          <w:rFonts w:ascii="Verdana" w:hAnsi="Verdana" w:cstheme="minorHAnsi"/>
          <w:sz w:val="22"/>
          <w:szCs w:val="22"/>
        </w:rPr>
      </w:pPr>
      <w:r w:rsidRPr="00A07E91">
        <w:rPr>
          <w:rFonts w:ascii="Verdana" w:hAnsi="Verdana" w:cstheme="minorHAnsi"/>
          <w:sz w:val="22"/>
          <w:szCs w:val="22"/>
        </w:rPr>
        <w:t xml:space="preserve">FCST </w:t>
      </w:r>
      <w:r w:rsidR="0042271E" w:rsidRPr="00A07E91">
        <w:rPr>
          <w:rFonts w:ascii="Verdana" w:hAnsi="Verdana" w:cstheme="minorHAnsi"/>
          <w:sz w:val="22"/>
          <w:szCs w:val="22"/>
        </w:rPr>
        <w:t>coaches, admin s</w:t>
      </w:r>
      <w:r w:rsidRPr="00A07E91">
        <w:rPr>
          <w:rFonts w:ascii="Verdana" w:hAnsi="Verdana" w:cstheme="minorHAnsi"/>
          <w:sz w:val="22"/>
          <w:szCs w:val="22"/>
        </w:rPr>
        <w:t xml:space="preserve">taff and </w:t>
      </w:r>
      <w:r w:rsidR="0042271E" w:rsidRPr="00A07E91">
        <w:rPr>
          <w:rFonts w:ascii="Verdana" w:hAnsi="Verdana" w:cstheme="minorHAnsi"/>
          <w:sz w:val="22"/>
          <w:szCs w:val="22"/>
        </w:rPr>
        <w:t>B</w:t>
      </w:r>
      <w:r w:rsidRPr="00A07E91">
        <w:rPr>
          <w:rFonts w:ascii="Verdana" w:hAnsi="Verdana" w:cstheme="minorHAnsi"/>
          <w:sz w:val="22"/>
          <w:szCs w:val="22"/>
        </w:rPr>
        <w:t>oard members</w:t>
      </w:r>
    </w:p>
    <w:p w14:paraId="4E5E6F5F" w14:textId="77777777" w:rsidR="00AF33D4" w:rsidRPr="00A07E91" w:rsidRDefault="00AF33D4" w:rsidP="00AF33D4">
      <w:pPr>
        <w:pStyle w:val="ListParagraph"/>
        <w:widowControl w:val="0"/>
        <w:numPr>
          <w:ilvl w:val="1"/>
          <w:numId w:val="36"/>
        </w:numPr>
        <w:autoSpaceDE w:val="0"/>
        <w:autoSpaceDN w:val="0"/>
        <w:adjustRightInd w:val="0"/>
        <w:spacing w:after="240"/>
        <w:rPr>
          <w:rFonts w:ascii="Verdana" w:hAnsi="Verdana" w:cstheme="minorHAnsi"/>
          <w:sz w:val="22"/>
          <w:szCs w:val="22"/>
        </w:rPr>
      </w:pPr>
      <w:r w:rsidRPr="00A07E91">
        <w:rPr>
          <w:rFonts w:ascii="Verdana" w:hAnsi="Verdana" w:cstheme="minorHAnsi"/>
          <w:sz w:val="22"/>
          <w:szCs w:val="22"/>
        </w:rPr>
        <w:t xml:space="preserve">Meet officials and safety marshals. </w:t>
      </w:r>
    </w:p>
    <w:p w14:paraId="17E368C1" w14:textId="77777777" w:rsidR="00AF33D4" w:rsidRPr="00A07E91" w:rsidRDefault="00AF33D4" w:rsidP="00AF33D4">
      <w:pPr>
        <w:pStyle w:val="ListParagraph"/>
        <w:widowControl w:val="0"/>
        <w:numPr>
          <w:ilvl w:val="1"/>
          <w:numId w:val="36"/>
        </w:numPr>
        <w:autoSpaceDE w:val="0"/>
        <w:autoSpaceDN w:val="0"/>
        <w:adjustRightInd w:val="0"/>
        <w:spacing w:after="240"/>
        <w:rPr>
          <w:rFonts w:ascii="Verdana" w:hAnsi="Verdana" w:cstheme="minorHAnsi"/>
          <w:sz w:val="22"/>
          <w:szCs w:val="22"/>
        </w:rPr>
      </w:pPr>
      <w:r w:rsidRPr="00A07E91">
        <w:rPr>
          <w:rFonts w:ascii="Verdana" w:hAnsi="Verdana" w:cstheme="minorHAnsi"/>
          <w:sz w:val="22"/>
          <w:szCs w:val="22"/>
        </w:rPr>
        <w:t xml:space="preserve">Chaperones and other authorized volunteers </w:t>
      </w:r>
    </w:p>
    <w:p w14:paraId="0A367468" w14:textId="77777777" w:rsidR="00AF33D4" w:rsidRPr="00A07E91" w:rsidRDefault="00AF33D4" w:rsidP="00AF33D4">
      <w:pPr>
        <w:widowControl w:val="0"/>
        <w:autoSpaceDE w:val="0"/>
        <w:autoSpaceDN w:val="0"/>
        <w:adjustRightInd w:val="0"/>
        <w:spacing w:after="240"/>
        <w:contextualSpacing/>
        <w:rPr>
          <w:rFonts w:ascii="Verdana" w:hAnsi="Verdana" w:cstheme="minorHAnsi"/>
          <w:sz w:val="22"/>
          <w:szCs w:val="22"/>
        </w:rPr>
      </w:pPr>
      <w:r w:rsidRPr="00A07E91">
        <w:rPr>
          <w:rFonts w:ascii="Verdana" w:hAnsi="Verdana" w:cstheme="minorHAnsi"/>
          <w:sz w:val="22"/>
          <w:szCs w:val="22"/>
        </w:rPr>
        <w:t>(Collectively “Adult Participants” for the purposes of this policy.)</w:t>
      </w:r>
    </w:p>
    <w:p w14:paraId="2C73DF03" w14:textId="77777777" w:rsidR="00AF33D4" w:rsidRPr="00A07E91" w:rsidRDefault="00AF33D4" w:rsidP="001A5D14">
      <w:pPr>
        <w:widowControl w:val="0"/>
        <w:autoSpaceDE w:val="0"/>
        <w:autoSpaceDN w:val="0"/>
        <w:adjustRightInd w:val="0"/>
        <w:spacing w:after="240"/>
        <w:contextualSpacing/>
        <w:rPr>
          <w:rFonts w:ascii="Verdana" w:hAnsi="Verdana" w:cstheme="minorHAnsi"/>
          <w:b/>
          <w:bCs/>
          <w:sz w:val="22"/>
          <w:szCs w:val="22"/>
        </w:rPr>
      </w:pPr>
    </w:p>
    <w:p w14:paraId="3815FB3C" w14:textId="77777777" w:rsidR="00AF33D4" w:rsidRPr="00A07E91" w:rsidRDefault="00AF33D4" w:rsidP="001A5D14">
      <w:pPr>
        <w:widowControl w:val="0"/>
        <w:autoSpaceDE w:val="0"/>
        <w:autoSpaceDN w:val="0"/>
        <w:adjustRightInd w:val="0"/>
        <w:spacing w:after="240"/>
        <w:contextualSpacing/>
        <w:rPr>
          <w:rFonts w:ascii="Verdana" w:hAnsi="Verdana" w:cstheme="minorHAnsi"/>
          <w:b/>
          <w:bCs/>
          <w:sz w:val="22"/>
          <w:szCs w:val="22"/>
        </w:rPr>
      </w:pPr>
    </w:p>
    <w:p w14:paraId="0EC959D2" w14:textId="125A8D5B" w:rsidR="00E670A1" w:rsidRPr="00A07E91" w:rsidRDefault="00E670A1" w:rsidP="001A5D14">
      <w:pPr>
        <w:widowControl w:val="0"/>
        <w:autoSpaceDE w:val="0"/>
        <w:autoSpaceDN w:val="0"/>
        <w:adjustRightInd w:val="0"/>
        <w:spacing w:after="240"/>
        <w:contextualSpacing/>
        <w:rPr>
          <w:rFonts w:ascii="Verdana" w:hAnsi="Verdana" w:cstheme="minorHAnsi"/>
          <w:b/>
          <w:bCs/>
          <w:sz w:val="22"/>
          <w:szCs w:val="22"/>
        </w:rPr>
      </w:pPr>
      <w:r w:rsidRPr="00A07E91">
        <w:rPr>
          <w:rFonts w:ascii="Verdana" w:hAnsi="Verdana" w:cstheme="minorHAnsi"/>
          <w:b/>
          <w:bCs/>
          <w:sz w:val="22"/>
          <w:szCs w:val="22"/>
        </w:rPr>
        <w:t xml:space="preserve">In-Program </w:t>
      </w:r>
      <w:r w:rsidR="00AF33D4" w:rsidRPr="00A07E91">
        <w:rPr>
          <w:rFonts w:ascii="Verdana" w:hAnsi="Verdana" w:cstheme="minorHAnsi"/>
          <w:b/>
          <w:bCs/>
          <w:sz w:val="22"/>
          <w:szCs w:val="22"/>
        </w:rPr>
        <w:t>Travel</w:t>
      </w:r>
    </w:p>
    <w:p w14:paraId="00D5B483" w14:textId="23E00194" w:rsidR="00E670A1" w:rsidRPr="00A07E91" w:rsidRDefault="00E670A1" w:rsidP="001A5D14">
      <w:pPr>
        <w:widowControl w:val="0"/>
        <w:autoSpaceDE w:val="0"/>
        <w:autoSpaceDN w:val="0"/>
        <w:adjustRightInd w:val="0"/>
        <w:spacing w:after="240"/>
        <w:contextualSpacing/>
        <w:rPr>
          <w:rFonts w:ascii="Verdana" w:hAnsi="Verdana" w:cstheme="minorHAnsi"/>
          <w:sz w:val="22"/>
          <w:szCs w:val="22"/>
        </w:rPr>
      </w:pPr>
      <w:r w:rsidRPr="00A07E91">
        <w:rPr>
          <w:rFonts w:ascii="Verdana" w:hAnsi="Verdana" w:cstheme="minorHAnsi"/>
          <w:sz w:val="22"/>
          <w:szCs w:val="22"/>
        </w:rPr>
        <w:t>Any travel involving an Adult Participant and any Minor Athlete(s) related to participation in sport authorized or funded by the Organization. Examples include, but are not limited to transportation or travel to or related to: competition, practices, meetings, camps/clinics, training/instructional sessions, pre/post event meals or outings, team travel, video review, team- or sport related team building activities, celebrations, award ceremonies, banquets, team- or sport-related fundraising or community services, sport education, competition site visits, conventions, conferences, summits and/or workshops.</w:t>
      </w:r>
    </w:p>
    <w:p w14:paraId="798A6B3C" w14:textId="77777777" w:rsidR="008F6261" w:rsidRPr="00A07E91" w:rsidRDefault="008F6261" w:rsidP="001A5D14">
      <w:pPr>
        <w:widowControl w:val="0"/>
        <w:autoSpaceDE w:val="0"/>
        <w:autoSpaceDN w:val="0"/>
        <w:adjustRightInd w:val="0"/>
        <w:spacing w:after="240"/>
        <w:contextualSpacing/>
        <w:rPr>
          <w:rFonts w:ascii="Verdana" w:hAnsi="Verdana" w:cstheme="minorHAnsi"/>
          <w:sz w:val="22"/>
          <w:szCs w:val="22"/>
        </w:rPr>
      </w:pPr>
    </w:p>
    <w:p w14:paraId="747F0094" w14:textId="77777777" w:rsidR="008F3DB3" w:rsidRPr="00A07E91" w:rsidRDefault="008F3DB3" w:rsidP="008F3DB3">
      <w:pPr>
        <w:contextualSpacing/>
        <w:rPr>
          <w:rFonts w:ascii="Verdana" w:hAnsi="Verdana"/>
          <w:sz w:val="22"/>
          <w:szCs w:val="22"/>
        </w:rPr>
      </w:pPr>
    </w:p>
    <w:p w14:paraId="3B991381" w14:textId="77777777" w:rsidR="0064210A" w:rsidRPr="00A07E91" w:rsidRDefault="0064210A" w:rsidP="008F3DB3">
      <w:pPr>
        <w:contextualSpacing/>
        <w:rPr>
          <w:rFonts w:ascii="Verdana" w:hAnsi="Verdana"/>
          <w:sz w:val="22"/>
          <w:szCs w:val="22"/>
        </w:rPr>
      </w:pPr>
      <w:r w:rsidRPr="00A07E91">
        <w:rPr>
          <w:rFonts w:ascii="Verdana" w:hAnsi="Verdana"/>
          <w:sz w:val="22"/>
          <w:szCs w:val="22"/>
        </w:rPr>
        <w:t>Mandates for Overnight Lodging</w:t>
      </w:r>
    </w:p>
    <w:p w14:paraId="47462880" w14:textId="3ACA5267" w:rsidR="008F3DB3" w:rsidRPr="00A07E91" w:rsidRDefault="008F3DB3" w:rsidP="008F3DB3">
      <w:pPr>
        <w:contextualSpacing/>
        <w:rPr>
          <w:rFonts w:ascii="Verdana" w:hAnsi="Verdana"/>
          <w:sz w:val="22"/>
          <w:szCs w:val="22"/>
        </w:rPr>
      </w:pPr>
      <w:r w:rsidRPr="00A07E91">
        <w:rPr>
          <w:rFonts w:ascii="Verdana" w:hAnsi="Verdana"/>
          <w:sz w:val="22"/>
          <w:szCs w:val="22"/>
        </w:rPr>
        <w:t xml:space="preserve">Hotel Rooms and Other Sleeping Arrangements a. All In-Program Contact at a hotel or lodging site between an Adult Participant and a Minor Athlete must be observable and interruptible, and an Adult Participant cannot share a hotel room or otherwise sleep in the same room with a Minor Athlete(s), except if: i. A Dual Relationship Exists, and the Minor Athlete’s parent/guardian has provided the Organization with advance, written consent for the lodging arrangement; ii. The Close-in-Age Exception applies, and the Minor Athlete’s parent/guardian has provided the Organization with advance, written consent for the lodging arrangement; or iii. The Minor Athlete needs a Personal Care Assistant, and: (1) The Minor Athlete’s parent/guardian has provided advance, written consent to the Organization for the Adult Participant Personal Care Assistant to work with the Minor Athlete and for the lodging arrangement; (2) The Adult Participant Personal Care Assistant has complied with the Education &amp; Training Policy; and (3) The Adult Participant Personal Care Assistant has complied with the Organization’s screening policy. b. Written consent from a Minor Athlete’s parent/guardian must be obtained for all InProgram lodging at least </w:t>
      </w:r>
      <w:r w:rsidRPr="00A07E91">
        <w:rPr>
          <w:rFonts w:ascii="Verdana" w:hAnsi="Verdana"/>
          <w:sz w:val="22"/>
          <w:szCs w:val="22"/>
        </w:rPr>
        <w:lastRenderedPageBreak/>
        <w:t>annually. 2. Monitoring or Room Checks During In-Program Travel If the Organization or team performs room checks during In-Program lodging, the one-onone interaction policy must be followed and at least two adults must be present for the room checks. 3. Additional Requirements for Lodging Authorized or Funded by the Organization a. Adult Participants traveling with the Organization must agree to and sign the Organization’s lodging policy at least annually. b. Adult Participants that travel overnight with Minor Athlete(s) are assumed to have Authority over Minor Athlete(s) and thus must comply with the Center’s Education &amp; Training Policy.</w:t>
      </w:r>
    </w:p>
    <w:p w14:paraId="7A7B611C" w14:textId="77777777" w:rsidR="00E670A1" w:rsidRPr="00A07E91" w:rsidRDefault="00E670A1" w:rsidP="001A5D14">
      <w:pPr>
        <w:widowControl w:val="0"/>
        <w:autoSpaceDE w:val="0"/>
        <w:autoSpaceDN w:val="0"/>
        <w:adjustRightInd w:val="0"/>
        <w:spacing w:after="240"/>
        <w:contextualSpacing/>
        <w:rPr>
          <w:rFonts w:ascii="Verdana" w:hAnsi="Verdana"/>
          <w:sz w:val="22"/>
          <w:szCs w:val="22"/>
        </w:rPr>
      </w:pPr>
    </w:p>
    <w:p w14:paraId="364502A5" w14:textId="77777777" w:rsidR="00A07E91" w:rsidRPr="00A07E91" w:rsidRDefault="00A07E91" w:rsidP="00A07E91">
      <w:pPr>
        <w:widowControl w:val="0"/>
        <w:autoSpaceDE w:val="0"/>
        <w:autoSpaceDN w:val="0"/>
        <w:adjustRightInd w:val="0"/>
        <w:spacing w:after="240"/>
        <w:contextualSpacing/>
        <w:rPr>
          <w:rFonts w:ascii="Verdana" w:hAnsi="Verdana"/>
          <w:sz w:val="22"/>
          <w:szCs w:val="22"/>
        </w:rPr>
      </w:pPr>
    </w:p>
    <w:p w14:paraId="14B3ECB7" w14:textId="68A82FE6" w:rsidR="00A07E91" w:rsidRPr="00A07E91" w:rsidRDefault="00A07E91" w:rsidP="00A07E91">
      <w:pPr>
        <w:widowControl w:val="0"/>
        <w:autoSpaceDE w:val="0"/>
        <w:autoSpaceDN w:val="0"/>
        <w:adjustRightInd w:val="0"/>
        <w:spacing w:after="240"/>
        <w:contextualSpacing/>
        <w:rPr>
          <w:rFonts w:ascii="Verdana" w:hAnsi="Verdana"/>
          <w:b/>
          <w:bCs/>
          <w:sz w:val="22"/>
          <w:szCs w:val="22"/>
        </w:rPr>
      </w:pPr>
      <w:r w:rsidRPr="00A07E91">
        <w:rPr>
          <w:rFonts w:ascii="Verdana" w:hAnsi="Verdana"/>
          <w:b/>
          <w:bCs/>
        </w:rPr>
        <w:t>Frequently Asked Questions</w:t>
      </w:r>
    </w:p>
    <w:p w14:paraId="311141B4" w14:textId="18309C02"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b/>
          <w:bCs/>
          <w:sz w:val="22"/>
          <w:szCs w:val="22"/>
        </w:rPr>
        <w:t>Q:</w:t>
      </w:r>
      <w:r w:rsidRPr="00A07E91">
        <w:rPr>
          <w:rFonts w:ascii="Verdana" w:hAnsi="Verdana"/>
          <w:sz w:val="22"/>
          <w:szCs w:val="22"/>
        </w:rPr>
        <w:t>How is “overnight lodging location” in Section II(b) defined?</w:t>
      </w:r>
    </w:p>
    <w:p w14:paraId="7E126716" w14:textId="77777777"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b/>
          <w:bCs/>
          <w:sz w:val="22"/>
          <w:szCs w:val="22"/>
        </w:rPr>
        <w:t>A</w:t>
      </w:r>
      <w:r w:rsidRPr="00A07E91">
        <w:rPr>
          <w:rFonts w:ascii="Verdana" w:hAnsi="Verdana"/>
          <w:sz w:val="22"/>
          <w:szCs w:val="22"/>
        </w:rPr>
        <w:t>: Overnight lodging location refers to a non-traditional lodging situation that teams might use. This</w:t>
      </w:r>
    </w:p>
    <w:p w14:paraId="2309A8E3" w14:textId="77777777"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sz w:val="22"/>
          <w:szCs w:val="22"/>
        </w:rPr>
        <w:t>includes, but is not limited to, non-traditional arrangements such as VRBO rentals, Air BNBs, campers,</w:t>
      </w:r>
    </w:p>
    <w:p w14:paraId="44A0C38A" w14:textId="77777777"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sz w:val="22"/>
          <w:szCs w:val="22"/>
        </w:rPr>
        <w:t>trailers, etc. All the travel rules apply to these locations as well.</w:t>
      </w:r>
    </w:p>
    <w:p w14:paraId="2234FBD0" w14:textId="77777777" w:rsidR="00A07E91" w:rsidRPr="00A07E91" w:rsidRDefault="00A07E91" w:rsidP="00A07E91">
      <w:pPr>
        <w:widowControl w:val="0"/>
        <w:autoSpaceDE w:val="0"/>
        <w:autoSpaceDN w:val="0"/>
        <w:adjustRightInd w:val="0"/>
        <w:spacing w:after="240"/>
        <w:contextualSpacing/>
        <w:rPr>
          <w:rFonts w:ascii="Verdana" w:hAnsi="Verdana"/>
          <w:sz w:val="22"/>
          <w:szCs w:val="22"/>
        </w:rPr>
      </w:pPr>
    </w:p>
    <w:p w14:paraId="667A4C03" w14:textId="1BDDACA5"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b/>
          <w:bCs/>
          <w:sz w:val="22"/>
          <w:szCs w:val="22"/>
        </w:rPr>
        <w:t>Q:</w:t>
      </w:r>
      <w:r w:rsidRPr="00A07E91">
        <w:rPr>
          <w:rFonts w:ascii="Verdana" w:hAnsi="Verdana"/>
          <w:sz w:val="22"/>
          <w:szCs w:val="22"/>
        </w:rPr>
        <w:t xml:space="preserve"> Can an adult athlete share a hotel or sleeping arrangement with a minor athlete?</w:t>
      </w:r>
    </w:p>
    <w:p w14:paraId="2D1D2EA1" w14:textId="0B7B711A"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b/>
          <w:bCs/>
          <w:sz w:val="22"/>
          <w:szCs w:val="22"/>
        </w:rPr>
        <w:t>A:</w:t>
      </w:r>
      <w:r w:rsidRPr="00A07E91">
        <w:rPr>
          <w:rFonts w:ascii="Verdana" w:hAnsi="Verdana"/>
          <w:sz w:val="22"/>
          <w:szCs w:val="22"/>
        </w:rPr>
        <w:t xml:space="preserve"> Yes, an adult athlete can share a hotel room, other sleeping arrangement or overnight lodging location</w:t>
      </w:r>
      <w:r w:rsidRPr="00A07E91">
        <w:rPr>
          <w:rFonts w:ascii="Verdana" w:hAnsi="Verdana"/>
          <w:sz w:val="22"/>
          <w:szCs w:val="22"/>
        </w:rPr>
        <w:t xml:space="preserve"> </w:t>
      </w:r>
      <w:r w:rsidRPr="00A07E91">
        <w:rPr>
          <w:rFonts w:ascii="Verdana" w:hAnsi="Verdana"/>
          <w:sz w:val="22"/>
          <w:szCs w:val="22"/>
        </w:rPr>
        <w:t>with a minor athlete only if the minor athlete’s legal guardian provides written permission in advance and</w:t>
      </w:r>
      <w:r w:rsidRPr="00A07E91">
        <w:rPr>
          <w:rFonts w:ascii="Verdana" w:hAnsi="Verdana"/>
          <w:sz w:val="22"/>
          <w:szCs w:val="22"/>
        </w:rPr>
        <w:t xml:space="preserve"> </w:t>
      </w:r>
      <w:r w:rsidRPr="00A07E91">
        <w:rPr>
          <w:rFonts w:ascii="Verdana" w:hAnsi="Verdana"/>
          <w:sz w:val="22"/>
          <w:szCs w:val="22"/>
        </w:rPr>
        <w:t>one of the policy exceptions applies. A coach may never share a hotel or sleeping arrangement with a</w:t>
      </w:r>
      <w:r w:rsidRPr="00A07E91">
        <w:rPr>
          <w:rFonts w:ascii="Verdana" w:hAnsi="Verdana"/>
          <w:sz w:val="22"/>
          <w:szCs w:val="22"/>
        </w:rPr>
        <w:t xml:space="preserve"> </w:t>
      </w:r>
      <w:r w:rsidRPr="00A07E91">
        <w:rPr>
          <w:rFonts w:ascii="Verdana" w:hAnsi="Verdana"/>
          <w:sz w:val="22"/>
          <w:szCs w:val="22"/>
        </w:rPr>
        <w:t>minor athlete.</w:t>
      </w:r>
    </w:p>
    <w:p w14:paraId="5BEF429A" w14:textId="77777777" w:rsidR="00A07E91" w:rsidRPr="00A07E91" w:rsidRDefault="00A07E91" w:rsidP="00A07E91">
      <w:pPr>
        <w:widowControl w:val="0"/>
        <w:autoSpaceDE w:val="0"/>
        <w:autoSpaceDN w:val="0"/>
        <w:adjustRightInd w:val="0"/>
        <w:spacing w:after="240"/>
        <w:contextualSpacing/>
        <w:rPr>
          <w:rFonts w:ascii="Verdana" w:hAnsi="Verdana"/>
          <w:b/>
          <w:bCs/>
          <w:sz w:val="22"/>
          <w:szCs w:val="22"/>
        </w:rPr>
      </w:pPr>
    </w:p>
    <w:p w14:paraId="53929E32" w14:textId="19AEA4A6"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b/>
          <w:bCs/>
          <w:sz w:val="22"/>
          <w:szCs w:val="22"/>
        </w:rPr>
        <w:t>Q:</w:t>
      </w:r>
      <w:r w:rsidRPr="00A07E91">
        <w:rPr>
          <w:rFonts w:ascii="Verdana" w:hAnsi="Verdana"/>
          <w:sz w:val="22"/>
          <w:szCs w:val="22"/>
        </w:rPr>
        <w:t xml:space="preserve"> Can families traveling to a competition share an Air BNB or VRBO?</w:t>
      </w:r>
    </w:p>
    <w:p w14:paraId="38E47C2C" w14:textId="49826F14"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b/>
          <w:bCs/>
          <w:sz w:val="22"/>
          <w:szCs w:val="22"/>
        </w:rPr>
        <w:t>A:</w:t>
      </w:r>
      <w:r w:rsidRPr="00A07E91">
        <w:rPr>
          <w:rFonts w:ascii="Verdana" w:hAnsi="Verdana"/>
          <w:sz w:val="22"/>
          <w:szCs w:val="22"/>
        </w:rPr>
        <w:t xml:space="preserve"> Yes. If the travel is not “organized or supervised by the team” and/or one of the policy exceptions</w:t>
      </w:r>
      <w:r w:rsidRPr="00A07E91">
        <w:rPr>
          <w:rFonts w:ascii="Verdana" w:hAnsi="Verdana"/>
          <w:sz w:val="22"/>
          <w:szCs w:val="22"/>
        </w:rPr>
        <w:t xml:space="preserve"> </w:t>
      </w:r>
      <w:r w:rsidRPr="00A07E91">
        <w:rPr>
          <w:rFonts w:ascii="Verdana" w:hAnsi="Verdana"/>
          <w:sz w:val="22"/>
          <w:szCs w:val="22"/>
        </w:rPr>
        <w:t>exists, then families can make their own arrangements for accommodations. Under no circumstance can</w:t>
      </w:r>
      <w:r w:rsidRPr="00A07E91">
        <w:rPr>
          <w:rFonts w:ascii="Verdana" w:hAnsi="Verdana"/>
          <w:sz w:val="22"/>
          <w:szCs w:val="22"/>
        </w:rPr>
        <w:t xml:space="preserve"> </w:t>
      </w:r>
      <w:r w:rsidRPr="00A07E91">
        <w:rPr>
          <w:rFonts w:ascii="Verdana" w:hAnsi="Verdana"/>
          <w:sz w:val="22"/>
          <w:szCs w:val="22"/>
        </w:rPr>
        <w:t>a coach share a hotel room, other sleeping arrangement or overnight lodging location with an athlete.</w:t>
      </w:r>
    </w:p>
    <w:p w14:paraId="2774E4D4" w14:textId="77777777" w:rsidR="00A07E91" w:rsidRPr="00A07E91" w:rsidRDefault="00A07E91" w:rsidP="00A07E91">
      <w:pPr>
        <w:widowControl w:val="0"/>
        <w:autoSpaceDE w:val="0"/>
        <w:autoSpaceDN w:val="0"/>
        <w:adjustRightInd w:val="0"/>
        <w:spacing w:after="240"/>
        <w:contextualSpacing/>
        <w:rPr>
          <w:rFonts w:ascii="Verdana" w:hAnsi="Verdana"/>
        </w:rPr>
      </w:pPr>
    </w:p>
    <w:p w14:paraId="6985EBE4" w14:textId="26E0828E"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b/>
          <w:bCs/>
        </w:rPr>
        <w:t>Q:</w:t>
      </w:r>
      <w:r w:rsidRPr="00A07E91">
        <w:rPr>
          <w:rFonts w:ascii="Verdana" w:hAnsi="Verdana"/>
          <w:sz w:val="22"/>
          <w:szCs w:val="22"/>
        </w:rPr>
        <w:t xml:space="preserve"> </w:t>
      </w:r>
      <w:r w:rsidRPr="00A07E91">
        <w:rPr>
          <w:rFonts w:ascii="Verdana" w:hAnsi="Verdana"/>
          <w:sz w:val="22"/>
          <w:szCs w:val="22"/>
        </w:rPr>
        <w:t>What is different between a VRBO or Air BNB and a hotel? Especially if everyone has their own</w:t>
      </w:r>
      <w:r w:rsidRPr="00A07E91">
        <w:rPr>
          <w:rFonts w:ascii="Verdana" w:hAnsi="Verdana"/>
          <w:sz w:val="22"/>
          <w:szCs w:val="22"/>
        </w:rPr>
        <w:t xml:space="preserve"> </w:t>
      </w:r>
      <w:r w:rsidRPr="00A07E91">
        <w:rPr>
          <w:rFonts w:ascii="Verdana" w:hAnsi="Verdana"/>
          <w:sz w:val="22"/>
          <w:szCs w:val="22"/>
        </w:rPr>
        <w:t>rooms, and bathroom.</w:t>
      </w:r>
    </w:p>
    <w:p w14:paraId="494D916D" w14:textId="7F35BA6D" w:rsidR="00A07E91" w:rsidRPr="00A07E91" w:rsidRDefault="00A07E91" w:rsidP="00A07E91">
      <w:pPr>
        <w:widowControl w:val="0"/>
        <w:autoSpaceDE w:val="0"/>
        <w:autoSpaceDN w:val="0"/>
        <w:adjustRightInd w:val="0"/>
        <w:spacing w:after="240"/>
        <w:contextualSpacing/>
        <w:rPr>
          <w:rFonts w:ascii="Verdana" w:hAnsi="Verdana"/>
          <w:sz w:val="22"/>
          <w:szCs w:val="22"/>
        </w:rPr>
      </w:pPr>
      <w:r w:rsidRPr="00A07E91">
        <w:rPr>
          <w:rFonts w:ascii="Verdana" w:hAnsi="Verdana"/>
        </w:rPr>
        <w:t>A: A temporary residence rental such an a VRBO or an AirBNB provides opportunity for more personal and casual encounters between Adult Participants and minor athletes than a hotel. This sort of casual setting provides an environment where boundaries can be crossed.</w:t>
      </w:r>
    </w:p>
    <w:sectPr w:rsidR="00A07E91" w:rsidRPr="00A07E91" w:rsidSect="00E456FE">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C536" w14:textId="77777777" w:rsidR="002A4713" w:rsidRDefault="002A4713" w:rsidP="009E0081">
      <w:r>
        <w:separator/>
      </w:r>
    </w:p>
  </w:endnote>
  <w:endnote w:type="continuationSeparator" w:id="0">
    <w:p w14:paraId="7229214B" w14:textId="77777777" w:rsidR="002A4713" w:rsidRDefault="002A4713" w:rsidP="009E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B17" w14:textId="77777777" w:rsidR="00A07E91" w:rsidRDefault="00A07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BA0C" w14:textId="4346A9B7" w:rsidR="00E456FE" w:rsidRDefault="00134A0B" w:rsidP="00E456FE">
    <w:pPr>
      <w:pStyle w:val="Footer"/>
      <w:jc w:val="right"/>
      <w:rPr>
        <w:sz w:val="16"/>
        <w:szCs w:val="16"/>
      </w:rPr>
    </w:pPr>
    <w:r w:rsidRPr="00134A0B">
      <w:rPr>
        <w:sz w:val="16"/>
        <w:szCs w:val="16"/>
      </w:rPr>
      <w:t xml:space="preserve">Last </w:t>
    </w:r>
    <w:r w:rsidR="00E456FE">
      <w:rPr>
        <w:sz w:val="16"/>
        <w:szCs w:val="16"/>
      </w:rPr>
      <w:t xml:space="preserve">Revised </w:t>
    </w:r>
    <w:r w:rsidR="008054B9">
      <w:rPr>
        <w:sz w:val="16"/>
        <w:szCs w:val="16"/>
      </w:rPr>
      <w:t xml:space="preserve">07/11/2023 </w:t>
    </w:r>
    <w:r w:rsidR="00A07E91">
      <w:rPr>
        <w:sz w:val="16"/>
        <w:szCs w:val="16"/>
      </w:rPr>
      <w:t>–</w:t>
    </w:r>
    <w:r w:rsidR="008054B9">
      <w:rPr>
        <w:sz w:val="16"/>
        <w:szCs w:val="16"/>
      </w:rPr>
      <w:t xml:space="preserve"> C</w:t>
    </w:r>
    <w:r w:rsidR="00A07E91">
      <w:rPr>
        <w:sz w:val="16"/>
        <w:szCs w:val="16"/>
      </w:rPr>
      <w:t>. Hollar</w:t>
    </w:r>
  </w:p>
  <w:p w14:paraId="1E40B99C" w14:textId="6BBC0D28" w:rsidR="008054B9" w:rsidRDefault="008054B9" w:rsidP="00E456FE">
    <w:pPr>
      <w:pStyle w:val="Footer"/>
      <w:jc w:val="right"/>
      <w:rPr>
        <w:sz w:val="16"/>
        <w:szCs w:val="16"/>
      </w:rPr>
    </w:pPr>
    <w:r>
      <w:rPr>
        <w:sz w:val="16"/>
        <w:szCs w:val="16"/>
      </w:rPr>
      <w:t xml:space="preserve">Board Approved: </w:t>
    </w:r>
    <w:r w:rsidR="00A07E91">
      <w:rPr>
        <w:sz w:val="16"/>
        <w:szCs w:val="16"/>
      </w:rPr>
      <w:t xml:space="preserve">07/12/2023 - A. Woods </w:t>
    </w:r>
  </w:p>
  <w:p w14:paraId="73F0C19B" w14:textId="23F713CF" w:rsidR="0057635F" w:rsidRPr="00134A0B" w:rsidRDefault="0057635F" w:rsidP="00E456FE">
    <w:pPr>
      <w:pStyle w:val="Footer"/>
      <w:jc w:val="center"/>
      <w:rPr>
        <w:sz w:val="16"/>
        <w:szCs w:val="16"/>
      </w:rPr>
    </w:pPr>
    <w:r w:rsidRPr="00134A0B">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0558" w14:textId="77777777" w:rsidR="00A07E91" w:rsidRDefault="00A07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E0BB" w14:textId="77777777" w:rsidR="002A4713" w:rsidRDefault="002A4713" w:rsidP="009E0081">
      <w:r>
        <w:separator/>
      </w:r>
    </w:p>
  </w:footnote>
  <w:footnote w:type="continuationSeparator" w:id="0">
    <w:p w14:paraId="680DB9BF" w14:textId="77777777" w:rsidR="002A4713" w:rsidRDefault="002A4713" w:rsidP="009E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9BD3" w14:textId="77777777" w:rsidR="00A07E91" w:rsidRDefault="00A07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3548" w14:textId="77777777" w:rsidR="00A07E91" w:rsidRDefault="00A07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5C53" w14:textId="77777777" w:rsidR="00A07E91" w:rsidRDefault="00A0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8"/>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566D47"/>
    <w:multiLevelType w:val="hybridMultilevel"/>
    <w:tmpl w:val="385213B4"/>
    <w:lvl w:ilvl="0" w:tplc="839C8C3E">
      <w:start w:val="1"/>
      <w:numFmt w:val="decimal"/>
      <w:lvlText w:val="%1)"/>
      <w:lvlJc w:val="left"/>
      <w:pPr>
        <w:tabs>
          <w:tab w:val="num" w:pos="720"/>
        </w:tabs>
        <w:ind w:left="720" w:hanging="360"/>
      </w:pPr>
      <w:rPr>
        <w:rFonts w:hint="default"/>
        <w:sz w:val="18"/>
      </w:rPr>
    </w:lvl>
    <w:lvl w:ilvl="1" w:tplc="4836D7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4404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96812CE"/>
    <w:multiLevelType w:val="hybridMultilevel"/>
    <w:tmpl w:val="4C42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E2E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4819AF"/>
    <w:multiLevelType w:val="hybridMultilevel"/>
    <w:tmpl w:val="C8E82224"/>
    <w:lvl w:ilvl="0" w:tplc="73D4EBCE">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734E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1D21CB"/>
    <w:multiLevelType w:val="hybridMultilevel"/>
    <w:tmpl w:val="B2A4B12A"/>
    <w:lvl w:ilvl="0" w:tplc="27FE9BE8">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933261"/>
    <w:multiLevelType w:val="hybridMultilevel"/>
    <w:tmpl w:val="DA6E4E02"/>
    <w:lvl w:ilvl="0" w:tplc="F4FC1DE8">
      <w:start w:val="1"/>
      <w:numFmt w:val="decimal"/>
      <w:lvlText w:val="%1)"/>
      <w:lvlJc w:val="left"/>
      <w:pPr>
        <w:tabs>
          <w:tab w:val="num" w:pos="720"/>
        </w:tabs>
        <w:ind w:left="720" w:hanging="360"/>
      </w:pPr>
      <w:rPr>
        <w:rFonts w:hint="default"/>
        <w:sz w:val="18"/>
      </w:rPr>
    </w:lvl>
    <w:lvl w:ilvl="1" w:tplc="F0E64E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5F2A9D"/>
    <w:multiLevelType w:val="hybridMultilevel"/>
    <w:tmpl w:val="BFA46CA2"/>
    <w:lvl w:ilvl="0" w:tplc="A148F8F2">
      <w:start w:val="1"/>
      <w:numFmt w:val="decimal"/>
      <w:lvlText w:val="%1)"/>
      <w:lvlJc w:val="left"/>
      <w:pPr>
        <w:tabs>
          <w:tab w:val="num" w:pos="720"/>
        </w:tabs>
        <w:ind w:left="720" w:hanging="360"/>
      </w:pPr>
      <w:rPr>
        <w:rFonts w:hint="default"/>
        <w:sz w:val="18"/>
      </w:rPr>
    </w:lvl>
    <w:lvl w:ilvl="1" w:tplc="E22E8F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7B4C57"/>
    <w:multiLevelType w:val="hybridMultilevel"/>
    <w:tmpl w:val="052CE964"/>
    <w:lvl w:ilvl="0" w:tplc="647A1658">
      <w:start w:val="1"/>
      <w:numFmt w:val="decimal"/>
      <w:lvlText w:val="%1)"/>
      <w:lvlJc w:val="left"/>
      <w:pPr>
        <w:tabs>
          <w:tab w:val="num" w:pos="720"/>
        </w:tabs>
        <w:ind w:left="720" w:hanging="360"/>
      </w:pPr>
      <w:rPr>
        <w:rFonts w:hint="default"/>
        <w:sz w:val="18"/>
      </w:rPr>
    </w:lvl>
    <w:lvl w:ilvl="1" w:tplc="65E218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92A05"/>
    <w:multiLevelType w:val="hybridMultilevel"/>
    <w:tmpl w:val="5C96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005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EE7F8A"/>
    <w:multiLevelType w:val="hybridMultilevel"/>
    <w:tmpl w:val="40F4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810660"/>
    <w:multiLevelType w:val="hybridMultilevel"/>
    <w:tmpl w:val="8F9C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76576"/>
    <w:multiLevelType w:val="hybridMultilevel"/>
    <w:tmpl w:val="3642FB6A"/>
    <w:lvl w:ilvl="0" w:tplc="B0543E2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B7A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567B20"/>
    <w:multiLevelType w:val="hybridMultilevel"/>
    <w:tmpl w:val="71648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676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5F6B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CD66B6"/>
    <w:multiLevelType w:val="hybridMultilevel"/>
    <w:tmpl w:val="0F5A7692"/>
    <w:lvl w:ilvl="0" w:tplc="42B45812">
      <w:start w:val="1"/>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015EC"/>
    <w:multiLevelType w:val="hybridMultilevel"/>
    <w:tmpl w:val="40042F6E"/>
    <w:lvl w:ilvl="0" w:tplc="D80AA1D6">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086CCA"/>
    <w:multiLevelType w:val="hybridMultilevel"/>
    <w:tmpl w:val="01EAA4D6"/>
    <w:lvl w:ilvl="0" w:tplc="A56EDCCC">
      <w:start w:val="1"/>
      <w:numFmt w:val="bullet"/>
      <w:lvlText w:val="-"/>
      <w:lvlJc w:val="left"/>
      <w:pPr>
        <w:tabs>
          <w:tab w:val="num" w:pos="750"/>
        </w:tabs>
        <w:ind w:left="750" w:hanging="360"/>
      </w:pPr>
      <w:rPr>
        <w:rFonts w:ascii="Times-Roman" w:eastAsia="Times New Roman" w:hAnsi="Times-Roman" w:cs="Times-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7" w15:restartNumberingAfterBreak="0">
    <w:nsid w:val="552367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7D832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7EB12AA"/>
    <w:multiLevelType w:val="hybridMultilevel"/>
    <w:tmpl w:val="544A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935E8"/>
    <w:multiLevelType w:val="hybridMultilevel"/>
    <w:tmpl w:val="0A3013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824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495893"/>
    <w:multiLevelType w:val="hybridMultilevel"/>
    <w:tmpl w:val="9770306E"/>
    <w:lvl w:ilvl="0" w:tplc="A47A5B22">
      <w:start w:val="1"/>
      <w:numFmt w:val="upperRoman"/>
      <w:lvlText w:val="%1."/>
      <w:lvlJc w:val="right"/>
      <w:pPr>
        <w:tabs>
          <w:tab w:val="num" w:pos="180"/>
        </w:tabs>
        <w:ind w:left="180" w:hanging="180"/>
      </w:pPr>
      <w:rPr>
        <w:rFonts w:hint="default"/>
      </w:rPr>
    </w:lvl>
    <w:lvl w:ilvl="1" w:tplc="023E43B0">
      <w:start w:val="1"/>
      <w:numFmt w:val="upperLetter"/>
      <w:lvlText w:val="%2."/>
      <w:lvlJc w:val="left"/>
      <w:pPr>
        <w:tabs>
          <w:tab w:val="num" w:pos="180"/>
        </w:tabs>
        <w:ind w:left="7" w:firstLine="173"/>
      </w:pPr>
      <w:rPr>
        <w:rFonts w:hint="default"/>
      </w:rPr>
    </w:lvl>
    <w:lvl w:ilvl="2" w:tplc="F2369360">
      <w:start w:val="1"/>
      <w:numFmt w:val="upperLetter"/>
      <w:lvlText w:val="%3."/>
      <w:lvlJc w:val="right"/>
      <w:pPr>
        <w:tabs>
          <w:tab w:val="num" w:pos="2160"/>
        </w:tabs>
        <w:ind w:left="720" w:firstLine="187"/>
      </w:pPr>
      <w:rPr>
        <w:rFonts w:ascii="Times New Roman" w:eastAsia="Times New Roman" w:hAnsi="Times New Roman" w:cs="Times New Roman"/>
      </w:rPr>
    </w:lvl>
    <w:lvl w:ilvl="3" w:tplc="DFD0B65E">
      <w:start w:val="1"/>
      <w:numFmt w:val="lowerLetter"/>
      <w:lvlText w:val="%4."/>
      <w:lvlJc w:val="left"/>
      <w:pPr>
        <w:tabs>
          <w:tab w:val="num" w:pos="1253"/>
        </w:tabs>
        <w:ind w:left="907" w:firstLine="346"/>
      </w:pPr>
      <w:rPr>
        <w:rFonts w:hint="default"/>
      </w:rPr>
    </w:lvl>
    <w:lvl w:ilvl="4" w:tplc="0409000F">
      <w:start w:val="1"/>
      <w:numFmt w:val="decimal"/>
      <w:lvlText w:val="%5."/>
      <w:lvlJc w:val="left"/>
      <w:pPr>
        <w:tabs>
          <w:tab w:val="num" w:pos="3600"/>
        </w:tabs>
        <w:ind w:left="3600" w:hanging="360"/>
      </w:pPr>
      <w:rPr>
        <w:rFonts w:hint="default"/>
      </w:rPr>
    </w:lvl>
    <w:lvl w:ilvl="5" w:tplc="3AFE95F2">
      <w:start w:val="1"/>
      <w:numFmt w:val="upperRoman"/>
      <w:lvlText w:val="%6."/>
      <w:lvlJc w:val="left"/>
      <w:pPr>
        <w:tabs>
          <w:tab w:val="num" w:pos="360"/>
        </w:tabs>
        <w:ind w:left="360" w:hanging="360"/>
      </w:pPr>
      <w:rPr>
        <w:rFonts w:ascii="Times New Roman" w:eastAsia="Times New Roman" w:hAnsi="Times New Roman" w:cs="Times New Roman"/>
      </w:rPr>
    </w:lvl>
    <w:lvl w:ilvl="6" w:tplc="AD5E86CE">
      <w:start w:val="1"/>
      <w:numFmt w:val="bullet"/>
      <w:lvlText w:val="-"/>
      <w:lvlJc w:val="left"/>
      <w:pPr>
        <w:tabs>
          <w:tab w:val="num" w:pos="5040"/>
        </w:tabs>
        <w:ind w:left="5040" w:hanging="360"/>
      </w:pPr>
      <w:rPr>
        <w:rFonts w:ascii="Times New Roman" w:eastAsia="Times New Roman" w:hAnsi="Times New Roman" w:cs="Times New Roman" w:hint="default"/>
      </w:rPr>
    </w:lvl>
    <w:lvl w:ilvl="7" w:tplc="EDA69352">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3" w15:restartNumberingAfterBreak="0">
    <w:nsid w:val="633F3598"/>
    <w:multiLevelType w:val="hybridMultilevel"/>
    <w:tmpl w:val="683A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35D34"/>
    <w:multiLevelType w:val="hybridMultilevel"/>
    <w:tmpl w:val="DD1E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B4401"/>
    <w:multiLevelType w:val="hybridMultilevel"/>
    <w:tmpl w:val="DA185406"/>
    <w:lvl w:ilvl="0" w:tplc="38AEF092">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0B38BA"/>
    <w:multiLevelType w:val="hybridMultilevel"/>
    <w:tmpl w:val="9DB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E6B94"/>
    <w:multiLevelType w:val="multilevel"/>
    <w:tmpl w:val="211E08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C6909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25304154">
    <w:abstractNumId w:val="20"/>
  </w:num>
  <w:num w:numId="2" w16cid:durableId="94983033">
    <w:abstractNumId w:val="12"/>
  </w:num>
  <w:num w:numId="3" w16cid:durableId="396048850">
    <w:abstractNumId w:val="10"/>
  </w:num>
  <w:num w:numId="4" w16cid:durableId="2061515411">
    <w:abstractNumId w:val="11"/>
  </w:num>
  <w:num w:numId="5" w16cid:durableId="399207111">
    <w:abstractNumId w:val="38"/>
  </w:num>
  <w:num w:numId="6" w16cid:durableId="618606579">
    <w:abstractNumId w:val="14"/>
  </w:num>
  <w:num w:numId="7" w16cid:durableId="373695604">
    <w:abstractNumId w:val="6"/>
  </w:num>
  <w:num w:numId="8" w16cid:durableId="492110288">
    <w:abstractNumId w:val="5"/>
  </w:num>
  <w:num w:numId="9" w16cid:durableId="214971902">
    <w:abstractNumId w:val="22"/>
  </w:num>
  <w:num w:numId="10" w16cid:durableId="1091971893">
    <w:abstractNumId w:val="25"/>
  </w:num>
  <w:num w:numId="11" w16cid:durableId="314726045">
    <w:abstractNumId w:val="37"/>
  </w:num>
  <w:num w:numId="12" w16cid:durableId="1260942927">
    <w:abstractNumId w:val="35"/>
  </w:num>
  <w:num w:numId="13" w16cid:durableId="60757489">
    <w:abstractNumId w:val="31"/>
  </w:num>
  <w:num w:numId="14" w16cid:durableId="1055620100">
    <w:abstractNumId w:val="9"/>
  </w:num>
  <w:num w:numId="15" w16cid:durableId="1389574533">
    <w:abstractNumId w:val="28"/>
  </w:num>
  <w:num w:numId="16" w16cid:durableId="1698431376">
    <w:abstractNumId w:val="13"/>
  </w:num>
  <w:num w:numId="17" w16cid:durableId="806701744">
    <w:abstractNumId w:val="16"/>
  </w:num>
  <w:num w:numId="18" w16cid:durableId="1750229908">
    <w:abstractNumId w:val="23"/>
  </w:num>
  <w:num w:numId="19" w16cid:durableId="686559713">
    <w:abstractNumId w:val="27"/>
  </w:num>
  <w:num w:numId="20" w16cid:durableId="463427064">
    <w:abstractNumId w:val="26"/>
  </w:num>
  <w:num w:numId="21" w16cid:durableId="1903640665">
    <w:abstractNumId w:val="8"/>
  </w:num>
  <w:num w:numId="22" w16cid:durableId="359088707">
    <w:abstractNumId w:val="24"/>
  </w:num>
  <w:num w:numId="23" w16cid:durableId="842164297">
    <w:abstractNumId w:val="32"/>
  </w:num>
  <w:num w:numId="24" w16cid:durableId="1803645448">
    <w:abstractNumId w:val="0"/>
  </w:num>
  <w:num w:numId="25" w16cid:durableId="1778065428">
    <w:abstractNumId w:val="1"/>
  </w:num>
  <w:num w:numId="26" w16cid:durableId="1523862010">
    <w:abstractNumId w:val="2"/>
  </w:num>
  <w:num w:numId="27" w16cid:durableId="1163467362">
    <w:abstractNumId w:val="3"/>
  </w:num>
  <w:num w:numId="28" w16cid:durableId="494419191">
    <w:abstractNumId w:val="4"/>
  </w:num>
  <w:num w:numId="29" w16cid:durableId="440686015">
    <w:abstractNumId w:val="21"/>
  </w:num>
  <w:num w:numId="30" w16cid:durableId="468865372">
    <w:abstractNumId w:val="33"/>
  </w:num>
  <w:num w:numId="31" w16cid:durableId="1696269625">
    <w:abstractNumId w:val="7"/>
  </w:num>
  <w:num w:numId="32" w16cid:durableId="1086457657">
    <w:abstractNumId w:val="17"/>
  </w:num>
  <w:num w:numId="33" w16cid:durableId="179897117">
    <w:abstractNumId w:val="15"/>
  </w:num>
  <w:num w:numId="34" w16cid:durableId="1788770577">
    <w:abstractNumId w:val="34"/>
  </w:num>
  <w:num w:numId="35" w16cid:durableId="609237534">
    <w:abstractNumId w:val="30"/>
  </w:num>
  <w:num w:numId="36" w16cid:durableId="1848059745">
    <w:abstractNumId w:val="36"/>
  </w:num>
  <w:num w:numId="37" w16cid:durableId="2047562983">
    <w:abstractNumId w:val="29"/>
  </w:num>
  <w:num w:numId="38" w16cid:durableId="490030032">
    <w:abstractNumId w:val="19"/>
  </w:num>
  <w:num w:numId="39" w16cid:durableId="2712552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A0"/>
    <w:rsid w:val="000016CF"/>
    <w:rsid w:val="0003790C"/>
    <w:rsid w:val="00041DF7"/>
    <w:rsid w:val="000C006A"/>
    <w:rsid w:val="000E285C"/>
    <w:rsid w:val="00103FDF"/>
    <w:rsid w:val="0011313B"/>
    <w:rsid w:val="00134A0B"/>
    <w:rsid w:val="00137C03"/>
    <w:rsid w:val="00150CF2"/>
    <w:rsid w:val="00170F0A"/>
    <w:rsid w:val="0017227E"/>
    <w:rsid w:val="00174F59"/>
    <w:rsid w:val="00182FBD"/>
    <w:rsid w:val="00184093"/>
    <w:rsid w:val="001A5D14"/>
    <w:rsid w:val="001C1286"/>
    <w:rsid w:val="001F53E6"/>
    <w:rsid w:val="00215BCE"/>
    <w:rsid w:val="00224A91"/>
    <w:rsid w:val="00257258"/>
    <w:rsid w:val="002647DD"/>
    <w:rsid w:val="002749E4"/>
    <w:rsid w:val="00291556"/>
    <w:rsid w:val="002A03E0"/>
    <w:rsid w:val="002A4713"/>
    <w:rsid w:val="002B31E8"/>
    <w:rsid w:val="002C3FC0"/>
    <w:rsid w:val="002C57FC"/>
    <w:rsid w:val="002C6580"/>
    <w:rsid w:val="002E0145"/>
    <w:rsid w:val="002E0DE2"/>
    <w:rsid w:val="002E357D"/>
    <w:rsid w:val="002E7E6A"/>
    <w:rsid w:val="003119A4"/>
    <w:rsid w:val="00312A60"/>
    <w:rsid w:val="00332269"/>
    <w:rsid w:val="003623D4"/>
    <w:rsid w:val="00377CAA"/>
    <w:rsid w:val="00384953"/>
    <w:rsid w:val="00393E2B"/>
    <w:rsid w:val="003A5A42"/>
    <w:rsid w:val="003A5BA3"/>
    <w:rsid w:val="003C2106"/>
    <w:rsid w:val="003C50B6"/>
    <w:rsid w:val="003C6C6C"/>
    <w:rsid w:val="003E0C62"/>
    <w:rsid w:val="003E7160"/>
    <w:rsid w:val="003F1387"/>
    <w:rsid w:val="0042271E"/>
    <w:rsid w:val="00440467"/>
    <w:rsid w:val="00462B37"/>
    <w:rsid w:val="00480D89"/>
    <w:rsid w:val="004A5A2E"/>
    <w:rsid w:val="004A7EF1"/>
    <w:rsid w:val="004D5DC8"/>
    <w:rsid w:val="004F5F59"/>
    <w:rsid w:val="00536411"/>
    <w:rsid w:val="00573BDE"/>
    <w:rsid w:val="0057635F"/>
    <w:rsid w:val="00576DAC"/>
    <w:rsid w:val="005A5730"/>
    <w:rsid w:val="005B4EE5"/>
    <w:rsid w:val="005D4448"/>
    <w:rsid w:val="005F4139"/>
    <w:rsid w:val="005F652A"/>
    <w:rsid w:val="00604CB8"/>
    <w:rsid w:val="00617588"/>
    <w:rsid w:val="00624A7C"/>
    <w:rsid w:val="0062508A"/>
    <w:rsid w:val="0062535F"/>
    <w:rsid w:val="00634883"/>
    <w:rsid w:val="00636D35"/>
    <w:rsid w:val="0064210A"/>
    <w:rsid w:val="00652399"/>
    <w:rsid w:val="006748C1"/>
    <w:rsid w:val="00677350"/>
    <w:rsid w:val="00684E65"/>
    <w:rsid w:val="006A4FD8"/>
    <w:rsid w:val="006E5086"/>
    <w:rsid w:val="0070027B"/>
    <w:rsid w:val="007100DA"/>
    <w:rsid w:val="00727F59"/>
    <w:rsid w:val="007502C3"/>
    <w:rsid w:val="007B1071"/>
    <w:rsid w:val="007B324D"/>
    <w:rsid w:val="007C152F"/>
    <w:rsid w:val="007E11A4"/>
    <w:rsid w:val="007F2B22"/>
    <w:rsid w:val="008054B9"/>
    <w:rsid w:val="00807A8D"/>
    <w:rsid w:val="00813926"/>
    <w:rsid w:val="00816E36"/>
    <w:rsid w:val="00823024"/>
    <w:rsid w:val="008352A0"/>
    <w:rsid w:val="008360B3"/>
    <w:rsid w:val="00863FE4"/>
    <w:rsid w:val="00873468"/>
    <w:rsid w:val="0087472A"/>
    <w:rsid w:val="00885AEA"/>
    <w:rsid w:val="00891CE3"/>
    <w:rsid w:val="008A4BFA"/>
    <w:rsid w:val="008A736C"/>
    <w:rsid w:val="008F1172"/>
    <w:rsid w:val="008F3DB3"/>
    <w:rsid w:val="008F6261"/>
    <w:rsid w:val="0090142A"/>
    <w:rsid w:val="00903417"/>
    <w:rsid w:val="009111AA"/>
    <w:rsid w:val="0091428D"/>
    <w:rsid w:val="009411EA"/>
    <w:rsid w:val="009707A7"/>
    <w:rsid w:val="0097407F"/>
    <w:rsid w:val="00975D6F"/>
    <w:rsid w:val="00976BD8"/>
    <w:rsid w:val="00992E17"/>
    <w:rsid w:val="009A08E8"/>
    <w:rsid w:val="009B18DE"/>
    <w:rsid w:val="009B2A60"/>
    <w:rsid w:val="009E0081"/>
    <w:rsid w:val="009E297A"/>
    <w:rsid w:val="009E2BD6"/>
    <w:rsid w:val="009E459C"/>
    <w:rsid w:val="00A03ED6"/>
    <w:rsid w:val="00A07E91"/>
    <w:rsid w:val="00A12331"/>
    <w:rsid w:val="00AA5E68"/>
    <w:rsid w:val="00AA646A"/>
    <w:rsid w:val="00AC6806"/>
    <w:rsid w:val="00AC7404"/>
    <w:rsid w:val="00AE0703"/>
    <w:rsid w:val="00AF33D4"/>
    <w:rsid w:val="00B162ED"/>
    <w:rsid w:val="00B23901"/>
    <w:rsid w:val="00B265C0"/>
    <w:rsid w:val="00B51003"/>
    <w:rsid w:val="00B54E2F"/>
    <w:rsid w:val="00B5544D"/>
    <w:rsid w:val="00B5637A"/>
    <w:rsid w:val="00B95679"/>
    <w:rsid w:val="00BD67FD"/>
    <w:rsid w:val="00BE4825"/>
    <w:rsid w:val="00C04CF3"/>
    <w:rsid w:val="00C065FB"/>
    <w:rsid w:val="00C11D4E"/>
    <w:rsid w:val="00C12EE8"/>
    <w:rsid w:val="00C314D7"/>
    <w:rsid w:val="00C4249F"/>
    <w:rsid w:val="00C54085"/>
    <w:rsid w:val="00C57DC3"/>
    <w:rsid w:val="00C93B5C"/>
    <w:rsid w:val="00CA5B5C"/>
    <w:rsid w:val="00CC0E3E"/>
    <w:rsid w:val="00CD174C"/>
    <w:rsid w:val="00CD23AA"/>
    <w:rsid w:val="00CE0469"/>
    <w:rsid w:val="00CE5506"/>
    <w:rsid w:val="00CE6422"/>
    <w:rsid w:val="00CF3C5A"/>
    <w:rsid w:val="00D00138"/>
    <w:rsid w:val="00D034C7"/>
    <w:rsid w:val="00D110CF"/>
    <w:rsid w:val="00D11568"/>
    <w:rsid w:val="00D32A02"/>
    <w:rsid w:val="00D506DF"/>
    <w:rsid w:val="00D577BE"/>
    <w:rsid w:val="00D70A55"/>
    <w:rsid w:val="00D93704"/>
    <w:rsid w:val="00DA4BF7"/>
    <w:rsid w:val="00DB2A7B"/>
    <w:rsid w:val="00DD2C0C"/>
    <w:rsid w:val="00DE098D"/>
    <w:rsid w:val="00DF729A"/>
    <w:rsid w:val="00E07996"/>
    <w:rsid w:val="00E44718"/>
    <w:rsid w:val="00E456FE"/>
    <w:rsid w:val="00E51F3A"/>
    <w:rsid w:val="00E670A1"/>
    <w:rsid w:val="00E677C8"/>
    <w:rsid w:val="00E73848"/>
    <w:rsid w:val="00E86904"/>
    <w:rsid w:val="00E93F1F"/>
    <w:rsid w:val="00EA14CF"/>
    <w:rsid w:val="00EC1B2E"/>
    <w:rsid w:val="00EC794E"/>
    <w:rsid w:val="00F01F4E"/>
    <w:rsid w:val="00F141DA"/>
    <w:rsid w:val="00F23B3B"/>
    <w:rsid w:val="00F3502D"/>
    <w:rsid w:val="00F37B53"/>
    <w:rsid w:val="00F41AB0"/>
    <w:rsid w:val="00F50D29"/>
    <w:rsid w:val="00F51548"/>
    <w:rsid w:val="00F74290"/>
    <w:rsid w:val="00F76CF4"/>
    <w:rsid w:val="00F81B54"/>
    <w:rsid w:val="00F84257"/>
    <w:rsid w:val="00F8693F"/>
    <w:rsid w:val="00F944FF"/>
    <w:rsid w:val="00FA5FE9"/>
    <w:rsid w:val="00FA66C4"/>
    <w:rsid w:val="00FC0F20"/>
    <w:rsid w:val="00FC724F"/>
    <w:rsid w:val="00FD5D3E"/>
    <w:rsid w:val="00FF22FE"/>
    <w:rsid w:val="00FF5270"/>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CC6C1"/>
  <w15:docId w15:val="{CDC0528F-D9F7-41A4-B87E-F80C0ABF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7A"/>
    <w:pPr>
      <w:ind w:left="720"/>
      <w:contextualSpacing/>
    </w:pPr>
  </w:style>
  <w:style w:type="paragraph" w:styleId="Header">
    <w:name w:val="header"/>
    <w:basedOn w:val="Normal"/>
    <w:link w:val="HeaderChar"/>
    <w:rsid w:val="009E0081"/>
    <w:pPr>
      <w:tabs>
        <w:tab w:val="center" w:pos="4680"/>
        <w:tab w:val="right" w:pos="9360"/>
      </w:tabs>
    </w:pPr>
  </w:style>
  <w:style w:type="character" w:customStyle="1" w:styleId="HeaderChar">
    <w:name w:val="Header Char"/>
    <w:basedOn w:val="DefaultParagraphFont"/>
    <w:link w:val="Header"/>
    <w:rsid w:val="009E0081"/>
    <w:rPr>
      <w:sz w:val="24"/>
      <w:szCs w:val="24"/>
    </w:rPr>
  </w:style>
  <w:style w:type="paragraph" w:styleId="Footer">
    <w:name w:val="footer"/>
    <w:basedOn w:val="Normal"/>
    <w:link w:val="FooterChar"/>
    <w:rsid w:val="009E0081"/>
    <w:pPr>
      <w:tabs>
        <w:tab w:val="center" w:pos="4680"/>
        <w:tab w:val="right" w:pos="9360"/>
      </w:tabs>
    </w:pPr>
  </w:style>
  <w:style w:type="character" w:customStyle="1" w:styleId="FooterChar">
    <w:name w:val="Footer Char"/>
    <w:basedOn w:val="DefaultParagraphFont"/>
    <w:link w:val="Footer"/>
    <w:rsid w:val="009E0081"/>
    <w:rPr>
      <w:sz w:val="24"/>
      <w:szCs w:val="24"/>
    </w:rPr>
  </w:style>
  <w:style w:type="paragraph" w:styleId="BalloonText">
    <w:name w:val="Balloon Text"/>
    <w:basedOn w:val="Normal"/>
    <w:link w:val="BalloonTextChar"/>
    <w:rsid w:val="00FC0F20"/>
    <w:rPr>
      <w:rFonts w:ascii="Tahoma" w:hAnsi="Tahoma" w:cs="Tahoma"/>
      <w:sz w:val="16"/>
      <w:szCs w:val="16"/>
    </w:rPr>
  </w:style>
  <w:style w:type="character" w:customStyle="1" w:styleId="BalloonTextChar">
    <w:name w:val="Balloon Text Char"/>
    <w:basedOn w:val="DefaultParagraphFont"/>
    <w:link w:val="BalloonText"/>
    <w:rsid w:val="00FC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3048-3D54-4B86-872F-D449F393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Page1 of 5</vt:lpstr>
    </vt:vector>
  </TitlesOfParts>
  <Company>Microsoft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Page1 of 5</dc:title>
  <dc:creator>Robert Banks</dc:creator>
  <cp:lastModifiedBy>FCSTOffice</cp:lastModifiedBy>
  <cp:revision>4</cp:revision>
  <cp:lastPrinted>2014-07-18T20:41:00Z</cp:lastPrinted>
  <dcterms:created xsi:type="dcterms:W3CDTF">2023-07-11T22:57:00Z</dcterms:created>
  <dcterms:modified xsi:type="dcterms:W3CDTF">2023-07-12T19:22:00Z</dcterms:modified>
</cp:coreProperties>
</file>